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8B2" w:rsidRPr="001518B2" w:rsidRDefault="001518B2" w:rsidP="001518B2">
      <w:pPr>
        <w:tabs>
          <w:tab w:val="left" w:pos="567"/>
        </w:tabs>
        <w:spacing w:after="0" w:line="360" w:lineRule="auto"/>
        <w:ind w:left="360"/>
        <w:rPr>
          <w:rFonts w:ascii="Calibri Light" w:eastAsia="Batang" w:hAnsi="Calibri Light" w:cs="Calibri Light"/>
          <w:b/>
          <w:sz w:val="22"/>
          <w:lang w:eastAsia="pl-PL"/>
        </w:rPr>
      </w:pPr>
      <w:r w:rsidRPr="001518B2">
        <w:rPr>
          <w:rFonts w:ascii="Calibri Light" w:eastAsia="Batang" w:hAnsi="Calibri Light" w:cs="Calibri Light"/>
          <w:b/>
          <w:sz w:val="22"/>
          <w:lang w:eastAsia="pl-PL"/>
        </w:rPr>
        <w:t>WYKONAWCA</w:t>
      </w:r>
    </w:p>
    <w:p w:rsidR="001518B2" w:rsidRPr="001518B2" w:rsidRDefault="001518B2" w:rsidP="001518B2">
      <w:pPr>
        <w:spacing w:after="0"/>
        <w:ind w:left="539"/>
        <w:jc w:val="both"/>
        <w:rPr>
          <w:rFonts w:ascii="Calibri Light" w:eastAsia="Batang" w:hAnsi="Calibri Light" w:cs="Calibri Light"/>
          <w:sz w:val="22"/>
          <w:lang w:eastAsia="pl-PL"/>
        </w:rPr>
      </w:pPr>
      <w:r w:rsidRPr="001518B2">
        <w:rPr>
          <w:rFonts w:ascii="Calibri Light" w:eastAsia="Batang" w:hAnsi="Calibri Light" w:cs="Calibri Light"/>
          <w:sz w:val="22"/>
          <w:lang w:eastAsia="pl-PL"/>
        </w:rPr>
        <w:t>Nazwa albo imię i nazwisko oraz siedziba lub miejsce prowadzonej działalności gospodarczej albo miejscach zamieszkania wykonawcy:</w:t>
      </w:r>
    </w:p>
    <w:p w:rsidR="001518B2" w:rsidRPr="001518B2" w:rsidRDefault="001518B2" w:rsidP="001518B2">
      <w:pPr>
        <w:spacing w:after="60"/>
        <w:ind w:left="539"/>
        <w:jc w:val="both"/>
        <w:rPr>
          <w:rFonts w:ascii="Calibri Light" w:eastAsia="Batang" w:hAnsi="Calibri Light" w:cs="Calibri Light"/>
          <w:i/>
          <w:iCs/>
          <w:sz w:val="22"/>
          <w:lang w:eastAsia="pl-PL"/>
        </w:rPr>
      </w:pPr>
      <w:r w:rsidRPr="001518B2">
        <w:rPr>
          <w:rFonts w:ascii="Calibri Light" w:eastAsia="Batang" w:hAnsi="Calibri Light" w:cs="Calibri Light"/>
          <w:i/>
          <w:iCs/>
          <w:sz w:val="22"/>
          <w:lang w:eastAsia="pl-PL"/>
        </w:rPr>
        <w:t>(przy ofercie wspólnej podać Wykonawców składających ofertę wspólną oraz Pełnomocnika):</w:t>
      </w:r>
    </w:p>
    <w:p w:rsidR="001518B2" w:rsidRPr="001518B2" w:rsidRDefault="001518B2" w:rsidP="001518B2">
      <w:pPr>
        <w:spacing w:after="0"/>
        <w:ind w:left="539"/>
        <w:jc w:val="both"/>
        <w:rPr>
          <w:rFonts w:ascii="Calibri Light" w:eastAsia="Batang" w:hAnsi="Calibri Light" w:cs="Calibri Light"/>
          <w:sz w:val="22"/>
          <w:lang w:eastAsia="pl-PL"/>
        </w:rPr>
      </w:pPr>
      <w:r w:rsidRPr="001518B2">
        <w:rPr>
          <w:rFonts w:ascii="Calibri Light" w:eastAsia="Batang" w:hAnsi="Calibri Light" w:cs="Calibri Light"/>
          <w:sz w:val="22"/>
          <w:lang w:eastAsia="pl-PL"/>
        </w:rPr>
        <w:t>…………………………………………………………………………………………………………………</w:t>
      </w:r>
    </w:p>
    <w:p w:rsidR="001518B2" w:rsidRPr="001518B2" w:rsidRDefault="001518B2" w:rsidP="001518B2">
      <w:pPr>
        <w:spacing w:after="120"/>
        <w:ind w:left="539"/>
        <w:jc w:val="both"/>
        <w:rPr>
          <w:rFonts w:ascii="Calibri Light" w:eastAsia="Batang" w:hAnsi="Calibri Light" w:cs="Calibri Light"/>
          <w:sz w:val="22"/>
          <w:lang w:eastAsia="pl-PL"/>
        </w:rPr>
      </w:pPr>
      <w:r w:rsidRPr="001518B2">
        <w:rPr>
          <w:rFonts w:ascii="Calibri Light" w:eastAsia="Batang" w:hAnsi="Calibri Light" w:cs="Calibri Light"/>
          <w:sz w:val="22"/>
          <w:lang w:eastAsia="pl-PL"/>
        </w:rPr>
        <w:t>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3537"/>
        <w:gridCol w:w="998"/>
        <w:gridCol w:w="3551"/>
      </w:tblGrid>
      <w:tr w:rsidR="001518B2" w:rsidRPr="001518B2" w:rsidTr="00B2462A">
        <w:trPr>
          <w:trHeight w:val="397"/>
          <w:jc w:val="center"/>
        </w:trPr>
        <w:tc>
          <w:tcPr>
            <w:tcW w:w="1016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  <w:r w:rsidRPr="001518B2">
              <w:rPr>
                <w:rFonts w:ascii="Calibri Light" w:eastAsia="Batang" w:hAnsi="Calibri Light" w:cs="Calibri Light"/>
                <w:sz w:val="22"/>
                <w:lang w:val="en-US" w:eastAsia="pl-PL"/>
              </w:rPr>
              <w:t>NIP</w:t>
            </w:r>
          </w:p>
        </w:tc>
        <w:tc>
          <w:tcPr>
            <w:tcW w:w="3946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  <w:r w:rsidRPr="001518B2">
              <w:rPr>
                <w:rFonts w:ascii="Calibri Light" w:eastAsia="Batang" w:hAnsi="Calibri Light" w:cs="Calibri Light"/>
                <w:sz w:val="22"/>
                <w:lang w:val="en-US" w:eastAsia="pl-PL"/>
              </w:rPr>
              <w:t>REGON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</w:p>
        </w:tc>
      </w:tr>
      <w:tr w:rsidR="001518B2" w:rsidRPr="001518B2" w:rsidTr="00B2462A">
        <w:trPr>
          <w:trHeight w:val="397"/>
          <w:jc w:val="center"/>
        </w:trPr>
        <w:tc>
          <w:tcPr>
            <w:tcW w:w="1016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  <w:r w:rsidRPr="001518B2">
              <w:rPr>
                <w:rFonts w:ascii="Calibri Light" w:eastAsia="Batang" w:hAnsi="Calibri Light" w:cs="Calibri Light"/>
                <w:sz w:val="22"/>
                <w:lang w:val="en-US" w:eastAsia="pl-PL"/>
              </w:rPr>
              <w:t>e-mail:</w:t>
            </w:r>
          </w:p>
        </w:tc>
        <w:tc>
          <w:tcPr>
            <w:tcW w:w="3946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  <w:r w:rsidRPr="001518B2">
              <w:rPr>
                <w:rFonts w:ascii="Calibri Light" w:eastAsia="Batang" w:hAnsi="Calibri Light" w:cs="Calibri Light"/>
                <w:sz w:val="22"/>
                <w:lang w:val="en-US" w:eastAsia="pl-PL"/>
              </w:rPr>
              <w:t>tel.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sz w:val="22"/>
                <w:lang w:val="en-US" w:eastAsia="pl-PL"/>
              </w:rPr>
            </w:pPr>
          </w:p>
        </w:tc>
      </w:tr>
    </w:tbl>
    <w:p w:rsidR="001518B2" w:rsidRPr="001518B2" w:rsidRDefault="001518B2" w:rsidP="00CC4680">
      <w:pPr>
        <w:spacing w:before="120" w:after="120" w:line="240" w:lineRule="auto"/>
        <w:rPr>
          <w:rFonts w:ascii="Calibri Light" w:eastAsia="Batang" w:hAnsi="Calibri Light" w:cs="Calibri Light"/>
          <w:b/>
          <w:bCs/>
          <w:sz w:val="22"/>
          <w:lang w:eastAsia="pl-PL"/>
        </w:rPr>
      </w:pPr>
    </w:p>
    <w:p w:rsidR="001518B2" w:rsidRPr="001518B2" w:rsidRDefault="001518B2" w:rsidP="001518B2">
      <w:pPr>
        <w:spacing w:before="120" w:after="120" w:line="240" w:lineRule="auto"/>
        <w:jc w:val="center"/>
        <w:rPr>
          <w:rFonts w:ascii="Calibri Light" w:eastAsia="Batang" w:hAnsi="Calibri Light" w:cs="Calibri Light"/>
          <w:b/>
          <w:bCs/>
          <w:sz w:val="22"/>
          <w:lang w:eastAsia="pl-PL"/>
        </w:rPr>
      </w:pPr>
      <w:r w:rsidRPr="001518B2">
        <w:rPr>
          <w:rFonts w:ascii="Calibri Light" w:eastAsia="Batang" w:hAnsi="Calibri Light" w:cs="Calibri Light"/>
          <w:b/>
          <w:bCs/>
          <w:sz w:val="22"/>
          <w:lang w:eastAsia="pl-PL"/>
        </w:rPr>
        <w:t>TABELA KWOT ELEMENTÓW ZRYCZAŁTOWANYCH</w:t>
      </w:r>
    </w:p>
    <w:tbl>
      <w:tblPr>
        <w:tblpPr w:leftFromText="141" w:rightFromText="141" w:vertAnchor="text" w:horzAnchor="page" w:tblpX="433" w:tblpY="335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5345"/>
        <w:gridCol w:w="709"/>
        <w:gridCol w:w="1328"/>
        <w:gridCol w:w="1365"/>
        <w:gridCol w:w="1985"/>
      </w:tblGrid>
      <w:tr w:rsidR="001518B2" w:rsidRPr="001518B2" w:rsidTr="00B2462A">
        <w:trPr>
          <w:trHeight w:val="582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L.p.</w:t>
            </w:r>
          </w:p>
        </w:tc>
        <w:tc>
          <w:tcPr>
            <w:tcW w:w="5345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Wyszczególnienie elementów zryczałtowanych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j.m.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 xml:space="preserve">Cena przypadająca na </w:t>
            </w:r>
            <w:r w:rsidRPr="001518B2">
              <w:rPr>
                <w:rFonts w:ascii="Calibri" w:eastAsia="Calibri" w:hAnsi="Calibri" w:cs="Calibri"/>
                <w:b/>
                <w:bCs/>
                <w:szCs w:val="20"/>
                <w:lang w:bidi="en-US"/>
              </w:rPr>
              <w:t>I Etap</w:t>
            </w: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 xml:space="preserve"> </w:t>
            </w:r>
          </w:p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(łącznie z podatkiem VAT) [zł]</w:t>
            </w: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 xml:space="preserve">Cena przypadająca na </w:t>
            </w:r>
            <w:r w:rsidRPr="001518B2">
              <w:rPr>
                <w:rFonts w:ascii="Calibri" w:eastAsia="Calibri" w:hAnsi="Calibri" w:cs="Calibri"/>
                <w:b/>
                <w:bCs/>
                <w:szCs w:val="20"/>
                <w:lang w:bidi="en-US"/>
              </w:rPr>
              <w:t>II Etap</w:t>
            </w:r>
          </w:p>
          <w:p w:rsidR="001518B2" w:rsidRPr="001518B2" w:rsidRDefault="001518B2" w:rsidP="001518B2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(łącznie z podatkiem VAT) [zł]</w:t>
            </w:r>
          </w:p>
        </w:tc>
        <w:tc>
          <w:tcPr>
            <w:tcW w:w="1985" w:type="dxa"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Cena sumaryczna elementów</w:t>
            </w:r>
          </w:p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(łącznie z podatkiem VAT)</w:t>
            </w:r>
          </w:p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b/>
                <w:bCs/>
                <w:sz w:val="18"/>
                <w:szCs w:val="18"/>
                <w:lang w:bidi="en-US"/>
              </w:rPr>
              <w:t>[zł]</w:t>
            </w:r>
          </w:p>
        </w:tc>
      </w:tr>
      <w:tr w:rsidR="001518B2" w:rsidRPr="001518B2" w:rsidTr="00B2462A">
        <w:trPr>
          <w:trHeight w:val="227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1</w:t>
            </w:r>
          </w:p>
        </w:tc>
        <w:tc>
          <w:tcPr>
            <w:tcW w:w="5345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after="0" w:line="240" w:lineRule="auto"/>
              <w:ind w:left="18"/>
              <w:jc w:val="center"/>
              <w:rPr>
                <w:rFonts w:ascii="Calibri" w:eastAsia="Calibri" w:hAnsi="Calibri" w:cs="Calibri"/>
                <w:sz w:val="16"/>
                <w:szCs w:val="16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after="0" w:line="240" w:lineRule="auto"/>
              <w:ind w:left="18"/>
              <w:jc w:val="center"/>
              <w:rPr>
                <w:rFonts w:ascii="Calibri" w:eastAsia="Calibri" w:hAnsi="Calibri" w:cs="Calibri"/>
                <w:sz w:val="16"/>
                <w:szCs w:val="16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3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after="0" w:line="240" w:lineRule="auto"/>
              <w:ind w:left="18"/>
              <w:jc w:val="center"/>
              <w:rPr>
                <w:rFonts w:ascii="Calibri" w:eastAsia="Calibri" w:hAnsi="Calibri" w:cs="Calibri"/>
                <w:sz w:val="16"/>
                <w:szCs w:val="16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4</w:t>
            </w: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after="0" w:line="240" w:lineRule="auto"/>
              <w:ind w:left="18"/>
              <w:jc w:val="center"/>
              <w:rPr>
                <w:rFonts w:ascii="Calibri" w:eastAsia="Calibri" w:hAnsi="Calibri" w:cs="Calibri"/>
                <w:sz w:val="16"/>
                <w:szCs w:val="16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5</w:t>
            </w:r>
          </w:p>
        </w:tc>
        <w:tc>
          <w:tcPr>
            <w:tcW w:w="1985" w:type="dxa"/>
            <w:vAlign w:val="center"/>
          </w:tcPr>
          <w:p w:rsidR="001518B2" w:rsidRPr="001518B2" w:rsidRDefault="001518B2" w:rsidP="001518B2">
            <w:pPr>
              <w:spacing w:after="0" w:line="240" w:lineRule="auto"/>
              <w:ind w:left="18"/>
              <w:jc w:val="center"/>
              <w:rPr>
                <w:rFonts w:ascii="Calibri" w:eastAsia="Calibri" w:hAnsi="Calibri" w:cs="Calibri"/>
                <w:sz w:val="16"/>
                <w:szCs w:val="16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6</w:t>
            </w:r>
          </w:p>
        </w:tc>
      </w:tr>
      <w:tr w:rsidR="001518B2" w:rsidRPr="001518B2" w:rsidTr="00B2462A">
        <w:trPr>
          <w:trHeight w:val="497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1</w:t>
            </w:r>
          </w:p>
        </w:tc>
        <w:tc>
          <w:tcPr>
            <w:tcW w:w="5345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 xml:space="preserve">ROBOTY PRZYGOTOWAWCZE ( </w:t>
            </w:r>
            <w:r w:rsidRPr="001518B2">
              <w:rPr>
                <w:rFonts w:ascii="Calibri" w:eastAsia="Calibri" w:hAnsi="Calibri" w:cs="Calibri"/>
                <w:sz w:val="16"/>
                <w:szCs w:val="16"/>
                <w:lang w:bidi="en-US"/>
              </w:rPr>
              <w:t>w tym np. wyburzenia, wycinka drzew 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505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2</w:t>
            </w:r>
          </w:p>
        </w:tc>
        <w:tc>
          <w:tcPr>
            <w:tcW w:w="5345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STAN „ZEROWY”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499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3</w:t>
            </w:r>
          </w:p>
        </w:tc>
        <w:tc>
          <w:tcPr>
            <w:tcW w:w="5345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STAN „SUROWY”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493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4</w:t>
            </w:r>
          </w:p>
        </w:tc>
        <w:tc>
          <w:tcPr>
            <w:tcW w:w="5345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ROBOTY STANU „WYKOŃCZENIOWEGO” WEWNĘTRZNEGO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515"/>
        </w:trPr>
        <w:tc>
          <w:tcPr>
            <w:tcW w:w="326" w:type="dxa"/>
            <w:shd w:val="clear" w:color="auto" w:fill="auto"/>
            <w:noWrap/>
            <w:vAlign w:val="center"/>
            <w:hideMark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5</w:t>
            </w:r>
          </w:p>
        </w:tc>
        <w:tc>
          <w:tcPr>
            <w:tcW w:w="5345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ROBOTY STANU „WYKOŃCZENIOWEGO” ZEWNĘTRZNEGO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495"/>
        </w:trPr>
        <w:tc>
          <w:tcPr>
            <w:tcW w:w="326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6</w:t>
            </w:r>
          </w:p>
        </w:tc>
        <w:tc>
          <w:tcPr>
            <w:tcW w:w="5345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ROBOTY INSTALACJI WEWNĘTRZNYCH</w:t>
            </w:r>
          </w:p>
        </w:tc>
        <w:tc>
          <w:tcPr>
            <w:tcW w:w="709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340"/>
        </w:trPr>
        <w:tc>
          <w:tcPr>
            <w:tcW w:w="326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7</w:t>
            </w:r>
          </w:p>
        </w:tc>
        <w:tc>
          <w:tcPr>
            <w:tcW w:w="5345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PRZYŁĄCZA TECHNICZNE</w:t>
            </w:r>
          </w:p>
        </w:tc>
        <w:tc>
          <w:tcPr>
            <w:tcW w:w="709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538"/>
        </w:trPr>
        <w:tc>
          <w:tcPr>
            <w:tcW w:w="326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8</w:t>
            </w:r>
          </w:p>
        </w:tc>
        <w:tc>
          <w:tcPr>
            <w:tcW w:w="5345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SIECI OSIEDLOWE: kanalizacja sanitarna, deszczowa, co, inne</w:t>
            </w:r>
          </w:p>
        </w:tc>
        <w:tc>
          <w:tcPr>
            <w:tcW w:w="709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490"/>
        </w:trPr>
        <w:tc>
          <w:tcPr>
            <w:tcW w:w="326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9</w:t>
            </w:r>
          </w:p>
        </w:tc>
        <w:tc>
          <w:tcPr>
            <w:tcW w:w="5345" w:type="dxa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ind w:left="360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URZĄDZENIE TERENU</w:t>
            </w:r>
          </w:p>
        </w:tc>
        <w:tc>
          <w:tcPr>
            <w:tcW w:w="709" w:type="dxa"/>
            <w:shd w:val="clear" w:color="auto" w:fill="auto"/>
            <w:noWrap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:rsidR="001518B2" w:rsidRPr="001518B2" w:rsidRDefault="001518B2" w:rsidP="001518B2">
            <w:pPr>
              <w:spacing w:before="60" w:after="60"/>
              <w:ind w:left="360"/>
              <w:jc w:val="right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  <w:tr w:rsidR="001518B2" w:rsidRPr="001518B2" w:rsidTr="00B2462A">
        <w:trPr>
          <w:trHeight w:val="340"/>
        </w:trPr>
        <w:tc>
          <w:tcPr>
            <w:tcW w:w="6380" w:type="dxa"/>
            <w:gridSpan w:val="3"/>
            <w:shd w:val="clear" w:color="auto" w:fill="auto"/>
            <w:noWrap/>
            <w:vAlign w:val="center"/>
          </w:tcPr>
          <w:p w:rsidR="001518B2" w:rsidRPr="001518B2" w:rsidRDefault="001518B2" w:rsidP="001518B2">
            <w:pPr>
              <w:spacing w:before="60" w:after="60"/>
              <w:ind w:left="3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  <w:r w:rsidRPr="001518B2">
              <w:rPr>
                <w:rFonts w:ascii="Calibri" w:eastAsia="Calibri" w:hAnsi="Calibri" w:cs="Calibri"/>
                <w:sz w:val="18"/>
                <w:szCs w:val="18"/>
                <w:lang w:bidi="en-US"/>
              </w:rPr>
              <w:t>CENA OFERTY - RAZEM KOSZT ROBÓT BUDOWLANYCH (suma wierszy 1-9) [zł] (łącznie z podatkiem VAT):</w:t>
            </w:r>
          </w:p>
        </w:tc>
        <w:tc>
          <w:tcPr>
            <w:tcW w:w="1328" w:type="dxa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365" w:type="dxa"/>
            <w:shd w:val="clear" w:color="auto" w:fill="auto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  <w:shd w:val="clear" w:color="auto" w:fill="FFF2CC"/>
            <w:vAlign w:val="center"/>
          </w:tcPr>
          <w:p w:rsidR="001518B2" w:rsidRPr="001518B2" w:rsidRDefault="001518B2" w:rsidP="001518B2">
            <w:pPr>
              <w:spacing w:before="60" w:after="60"/>
              <w:jc w:val="center"/>
              <w:rPr>
                <w:rFonts w:ascii="Calibri" w:eastAsia="Calibri" w:hAnsi="Calibri" w:cs="Calibri"/>
                <w:sz w:val="18"/>
                <w:szCs w:val="18"/>
                <w:lang w:bidi="en-US"/>
              </w:rPr>
            </w:pPr>
          </w:p>
        </w:tc>
      </w:tr>
    </w:tbl>
    <w:p w:rsidR="001518B2" w:rsidRPr="001518B2" w:rsidRDefault="001518B2" w:rsidP="001518B2">
      <w:pPr>
        <w:tabs>
          <w:tab w:val="left" w:pos="567"/>
        </w:tabs>
        <w:spacing w:before="120" w:after="120"/>
        <w:rPr>
          <w:rFonts w:ascii="Calibri Light" w:eastAsia="Calibri" w:hAnsi="Calibri Light" w:cs="Calibri Light"/>
          <w:sz w:val="22"/>
        </w:rPr>
      </w:pPr>
    </w:p>
    <w:p w:rsidR="001518B2" w:rsidRPr="00CC4680" w:rsidRDefault="001518B2" w:rsidP="001518B2">
      <w:pPr>
        <w:numPr>
          <w:ilvl w:val="0"/>
          <w:numId w:val="2"/>
        </w:numPr>
        <w:tabs>
          <w:tab w:val="left" w:pos="1134"/>
        </w:tabs>
        <w:spacing w:before="120" w:after="60"/>
        <w:ind w:left="1134" w:hanging="567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CC4680">
        <w:rPr>
          <w:rFonts w:ascii="Calibri" w:eastAsia="Calibri" w:hAnsi="Calibri" w:cs="Calibri"/>
          <w:sz w:val="18"/>
          <w:szCs w:val="18"/>
        </w:rPr>
        <w:t>Wykonawca nie może samodzielnie wprowadzić żadnych zmian do Tabeli „Tabela kwot elementów zryczałtowanych”.</w:t>
      </w:r>
    </w:p>
    <w:p w:rsidR="001518B2" w:rsidRPr="00CC4680" w:rsidRDefault="001518B2" w:rsidP="001518B2">
      <w:pPr>
        <w:numPr>
          <w:ilvl w:val="0"/>
          <w:numId w:val="2"/>
        </w:numPr>
        <w:tabs>
          <w:tab w:val="left" w:pos="1134"/>
        </w:tabs>
        <w:spacing w:before="120" w:after="60"/>
        <w:ind w:left="1134" w:hanging="567"/>
        <w:contextualSpacing/>
        <w:jc w:val="both"/>
        <w:rPr>
          <w:rFonts w:ascii="Calibri" w:eastAsia="Calibri" w:hAnsi="Calibri" w:cs="Calibri"/>
          <w:bCs/>
          <w:sz w:val="18"/>
          <w:szCs w:val="18"/>
          <w:lang w:bidi="en-US"/>
        </w:rPr>
      </w:pPr>
      <w:r w:rsidRPr="00CC4680">
        <w:rPr>
          <w:rFonts w:ascii="Calibri" w:eastAsia="Calibri" w:hAnsi="Calibri" w:cs="Calibri"/>
          <w:sz w:val="18"/>
          <w:szCs w:val="18"/>
        </w:rPr>
        <w:t>Wykonawca samodzielnie wypełnia kolumnę 4</w:t>
      </w:r>
      <w:r w:rsidRPr="00CC4680">
        <w:rPr>
          <w:rFonts w:ascii="Calibri" w:eastAsia="Calibri" w:hAnsi="Calibri" w:cs="Calibri"/>
          <w:bCs/>
          <w:sz w:val="18"/>
          <w:szCs w:val="18"/>
          <w:lang w:bidi="en-US"/>
        </w:rPr>
        <w:t xml:space="preserve"> „Cena przypadająca na I Etap”  (łącznie z podatkiem VAT) [zł]</w:t>
      </w:r>
      <w:r w:rsidRPr="00CC4680">
        <w:rPr>
          <w:rFonts w:ascii="Calibri" w:eastAsia="Calibri" w:hAnsi="Calibri" w:cs="Calibri"/>
          <w:sz w:val="18"/>
          <w:szCs w:val="18"/>
        </w:rPr>
        <w:t>, 5 „</w:t>
      </w:r>
      <w:r w:rsidRPr="00CC4680">
        <w:rPr>
          <w:rFonts w:ascii="Calibri" w:eastAsia="Calibri" w:hAnsi="Calibri" w:cs="Calibri"/>
          <w:bCs/>
          <w:sz w:val="18"/>
          <w:szCs w:val="18"/>
          <w:lang w:bidi="en-US"/>
        </w:rPr>
        <w:t>Cena przypadająca na II Etap” (łącznie z podatkiem VAT) [zł]</w:t>
      </w:r>
      <w:r w:rsidRPr="00CC4680">
        <w:rPr>
          <w:rFonts w:ascii="Calibri" w:eastAsia="Calibri" w:hAnsi="Calibri" w:cs="Calibri"/>
          <w:sz w:val="18"/>
          <w:szCs w:val="18"/>
        </w:rPr>
        <w:t>, 6 „Cena sumaryczna elementu (łącznie z podatkiem VAT) [zł]” danego rodzaju kosztów w każdym wierszu.</w:t>
      </w:r>
    </w:p>
    <w:p w:rsidR="001518B2" w:rsidRPr="00CC4680" w:rsidRDefault="001518B2" w:rsidP="001518B2">
      <w:pPr>
        <w:numPr>
          <w:ilvl w:val="0"/>
          <w:numId w:val="2"/>
        </w:numPr>
        <w:tabs>
          <w:tab w:val="left" w:pos="1134"/>
        </w:tabs>
        <w:spacing w:before="120" w:after="60"/>
        <w:ind w:left="1134" w:hanging="567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CC4680">
        <w:rPr>
          <w:rFonts w:ascii="Calibri" w:eastAsia="Calibri" w:hAnsi="Calibri" w:cs="Calibri"/>
          <w:sz w:val="18"/>
          <w:szCs w:val="18"/>
        </w:rPr>
        <w:t>W przypadku, gdy suma kosztów danego rodzaju, różni się od sumy poszczególnych kosztów robót budowlanych (suma wierszy 1-9) [zł] (łącznie z podatkiem VAT), przyjmuje się, że prawidłowo są podane ceny jednostkowe danego rodzaju kosztów.</w:t>
      </w:r>
    </w:p>
    <w:p w:rsidR="007C5984" w:rsidRDefault="001518B2" w:rsidP="00CC4680">
      <w:pPr>
        <w:numPr>
          <w:ilvl w:val="0"/>
          <w:numId w:val="2"/>
        </w:numPr>
        <w:tabs>
          <w:tab w:val="left" w:pos="1134"/>
        </w:tabs>
        <w:spacing w:before="120" w:after="60"/>
        <w:ind w:left="1134" w:hanging="567"/>
        <w:contextualSpacing/>
        <w:jc w:val="both"/>
      </w:pPr>
      <w:r w:rsidRPr="00CC4680">
        <w:rPr>
          <w:rFonts w:ascii="Calibri" w:eastAsia="Calibri" w:hAnsi="Calibri" w:cs="Calibri"/>
          <w:sz w:val="18"/>
          <w:szCs w:val="18"/>
        </w:rPr>
        <w:t>Kwoty elementów</w:t>
      </w:r>
      <w:r w:rsidR="00050C44">
        <w:rPr>
          <w:rFonts w:ascii="Calibri" w:eastAsia="Calibri" w:hAnsi="Calibri" w:cs="Calibri"/>
          <w:sz w:val="18"/>
          <w:szCs w:val="18"/>
        </w:rPr>
        <w:t xml:space="preserve"> (pozycji wierszy 1-9</w:t>
      </w:r>
      <w:r w:rsidRPr="00CC4680">
        <w:rPr>
          <w:rFonts w:ascii="Calibri" w:eastAsia="Calibri" w:hAnsi="Calibri" w:cs="Calibri"/>
          <w:sz w:val="18"/>
          <w:szCs w:val="18"/>
        </w:rPr>
        <w:t xml:space="preserve"> ), wycenionych przez Wykonawcę na kwotę „zero” (np. liczbą „0” lub „0,00”), lub oznaczone inaczej, np. znakiem „-”, „x” lub innym znakiem będą uznawane za brak wyceny danego elementu, </w:t>
      </w:r>
      <w:r w:rsidRPr="00CC4680">
        <w:rPr>
          <w:rFonts w:ascii="Calibri" w:eastAsia="Calibri" w:hAnsi="Calibri" w:cs="Calibri"/>
          <w:b/>
          <w:bCs/>
          <w:sz w:val="18"/>
          <w:szCs w:val="18"/>
        </w:rPr>
        <w:t>co powoduje odrzucenie oferty</w:t>
      </w:r>
      <w:r w:rsidRPr="00CC4680">
        <w:rPr>
          <w:rFonts w:ascii="Calibri" w:eastAsia="Calibri" w:hAnsi="Calibri" w:cs="Calibri"/>
          <w:sz w:val="18"/>
          <w:szCs w:val="18"/>
        </w:rPr>
        <w:t>.</w:t>
      </w:r>
      <w:bookmarkStart w:id="0" w:name="_GoBack"/>
      <w:bookmarkEnd w:id="0"/>
    </w:p>
    <w:sectPr w:rsidR="007C5984" w:rsidSect="00CC468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A2AAC"/>
    <w:multiLevelType w:val="hybridMultilevel"/>
    <w:tmpl w:val="BCE8B4EE"/>
    <w:lvl w:ilvl="0" w:tplc="227423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93858"/>
    <w:multiLevelType w:val="hybridMultilevel"/>
    <w:tmpl w:val="79B8ECAC"/>
    <w:lvl w:ilvl="0" w:tplc="1B6E8A7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6A"/>
    <w:rsid w:val="00050C44"/>
    <w:rsid w:val="000F466A"/>
    <w:rsid w:val="001518B2"/>
    <w:rsid w:val="007C5984"/>
    <w:rsid w:val="009B5268"/>
    <w:rsid w:val="00CC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E5737-9FE3-46DC-B543-8FBCEC8E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HAnsi" w:hAnsi="Century" w:cs="Times New Roman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Niemas</dc:creator>
  <cp:keywords/>
  <dc:description/>
  <cp:lastModifiedBy>TBS KG</cp:lastModifiedBy>
  <cp:revision>4</cp:revision>
  <dcterms:created xsi:type="dcterms:W3CDTF">2023-08-21T12:26:00Z</dcterms:created>
  <dcterms:modified xsi:type="dcterms:W3CDTF">2023-09-11T09:07:00Z</dcterms:modified>
</cp:coreProperties>
</file>